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85" w:rsidRPr="00625785" w:rsidRDefault="00625785" w:rsidP="00625785">
      <w:pPr>
        <w:jc w:val="center"/>
        <w:rPr>
          <w:b/>
        </w:rPr>
      </w:pPr>
      <w:r w:rsidRPr="00625785">
        <w:rPr>
          <w:rFonts w:hint="eastAsia"/>
          <w:b/>
        </w:rPr>
        <w:t>A paradox in using percentages</w:t>
      </w:r>
    </w:p>
    <w:p w:rsidR="00625785" w:rsidRPr="00625785" w:rsidRDefault="00625785" w:rsidP="00625785">
      <w:pPr>
        <w:jc w:val="right"/>
        <w:rPr>
          <w:b/>
        </w:rPr>
      </w:pPr>
      <w:proofErr w:type="spellStart"/>
      <w:r w:rsidRPr="00625785">
        <w:rPr>
          <w:rFonts w:hint="eastAsia"/>
          <w:b/>
        </w:rPr>
        <w:t>Yue</w:t>
      </w:r>
      <w:proofErr w:type="spellEnd"/>
      <w:r w:rsidRPr="00625785">
        <w:rPr>
          <w:rFonts w:hint="eastAsia"/>
          <w:b/>
        </w:rPr>
        <w:t xml:space="preserve"> Kwok Choy</w:t>
      </w:r>
    </w:p>
    <w:p w:rsidR="00625785" w:rsidRDefault="00625785"/>
    <w:p w:rsidR="00625785" w:rsidRDefault="00882F72">
      <w:r>
        <w:tab/>
      </w:r>
      <w:r>
        <w:rPr>
          <w:rFonts w:hint="eastAsia"/>
        </w:rPr>
        <w:tab/>
      </w:r>
      <w:r w:rsidR="00625785">
        <w:rPr>
          <w:rFonts w:hint="eastAsia"/>
        </w:rPr>
        <w:t>Queen</w:t>
      </w:r>
      <w:r w:rsidR="00625785">
        <w:t>’</w:t>
      </w:r>
      <w:r w:rsidR="00625785">
        <w:rPr>
          <w:rFonts w:hint="eastAsia"/>
        </w:rPr>
        <w:t xml:space="preserve">s College is going to have an election of Student Association in the year 2020. There are two parties A and B </w:t>
      </w:r>
      <w:r w:rsidR="00A076C0">
        <w:rPr>
          <w:rFonts w:hint="eastAsia"/>
        </w:rPr>
        <w:t xml:space="preserve">pursuing for domination. </w:t>
      </w:r>
      <w:r w:rsidR="00625785">
        <w:rPr>
          <w:rFonts w:hint="eastAsia"/>
        </w:rPr>
        <w:t xml:space="preserve">Two students, Yule and Simpson, deliver an investigation on the </w:t>
      </w:r>
      <w:r>
        <w:rPr>
          <w:rFonts w:hint="eastAsia"/>
        </w:rPr>
        <w:t xml:space="preserve">Q.C. </w:t>
      </w:r>
      <w:r w:rsidR="00A076C0">
        <w:rPr>
          <w:rFonts w:hint="eastAsia"/>
        </w:rPr>
        <w:t>students</w:t>
      </w:r>
      <w:r w:rsidR="00A076C0">
        <w:t>’</w:t>
      </w:r>
      <w:r w:rsidR="00A076C0">
        <w:rPr>
          <w:rFonts w:hint="eastAsia"/>
        </w:rPr>
        <w:t xml:space="preserve"> </w:t>
      </w:r>
      <w:proofErr w:type="spellStart"/>
      <w:r w:rsidR="00A076C0">
        <w:rPr>
          <w:rFonts w:hint="eastAsia"/>
        </w:rPr>
        <w:t>favourite</w:t>
      </w:r>
      <w:proofErr w:type="spellEnd"/>
      <w:r w:rsidR="00A076C0">
        <w:rPr>
          <w:rFonts w:hint="eastAsia"/>
        </w:rPr>
        <w:t xml:space="preserve"> party</w:t>
      </w:r>
      <w:r w:rsidR="00FA5C5B">
        <w:rPr>
          <w:rFonts w:hint="eastAsia"/>
        </w:rPr>
        <w:t xml:space="preserve"> in the pre-election period</w:t>
      </w:r>
      <w:r w:rsidR="00A076C0">
        <w:rPr>
          <w:rFonts w:hint="eastAsia"/>
        </w:rPr>
        <w:t xml:space="preserve">. Yule </w:t>
      </w:r>
      <w:r w:rsidR="00D058AF">
        <w:rPr>
          <w:rFonts w:hint="eastAsia"/>
        </w:rPr>
        <w:t xml:space="preserve">chooses 50 senior students and asks whether the students are in </w:t>
      </w:r>
      <w:proofErr w:type="spellStart"/>
      <w:r w:rsidR="00D058AF">
        <w:rPr>
          <w:rFonts w:hint="eastAsia"/>
        </w:rPr>
        <w:t>favour</w:t>
      </w:r>
      <w:proofErr w:type="spellEnd"/>
      <w:r w:rsidR="00D058AF">
        <w:rPr>
          <w:rFonts w:hint="eastAsia"/>
        </w:rPr>
        <w:t xml:space="preserve"> for Party A and Simpson chooses 100 senior students and asks whether the students are in </w:t>
      </w:r>
      <w:proofErr w:type="spellStart"/>
      <w:r w:rsidR="00D058AF">
        <w:rPr>
          <w:rFonts w:hint="eastAsia"/>
        </w:rPr>
        <w:t>favour</w:t>
      </w:r>
      <w:proofErr w:type="spellEnd"/>
      <w:r w:rsidR="00D058AF">
        <w:rPr>
          <w:rFonts w:hint="eastAsia"/>
        </w:rPr>
        <w:t xml:space="preserve"> of Party B. Later they do the same survey with </w:t>
      </w:r>
      <w:proofErr w:type="gramStart"/>
      <w:r w:rsidR="00D058AF">
        <w:rPr>
          <w:rFonts w:hint="eastAsia"/>
        </w:rPr>
        <w:t>Junior</w:t>
      </w:r>
      <w:proofErr w:type="gramEnd"/>
      <w:r w:rsidR="00D058AF">
        <w:rPr>
          <w:rFonts w:hint="eastAsia"/>
        </w:rPr>
        <w:t xml:space="preserve"> students but with different number of students.</w:t>
      </w:r>
      <w:r w:rsidR="00A076C0">
        <w:rPr>
          <w:rFonts w:hint="eastAsia"/>
        </w:rPr>
        <w:t xml:space="preserve"> </w:t>
      </w:r>
      <w:r w:rsidR="00D058AF">
        <w:rPr>
          <w:rFonts w:hint="eastAsia"/>
        </w:rPr>
        <w:t xml:space="preserve">Their </w:t>
      </w:r>
      <w:r w:rsidR="00A076C0">
        <w:rPr>
          <w:rFonts w:hint="eastAsia"/>
        </w:rPr>
        <w:t>results</w:t>
      </w:r>
      <w:r w:rsidR="00D058AF">
        <w:rPr>
          <w:rFonts w:hint="eastAsia"/>
        </w:rPr>
        <w:t xml:space="preserve"> are as follows</w:t>
      </w:r>
      <w:r w:rsidR="00A076C0">
        <w:rPr>
          <w:rFonts w:hint="eastAsia"/>
        </w:rPr>
        <w:t>:</w:t>
      </w:r>
    </w:p>
    <w:p w:rsidR="00A076C0" w:rsidRDefault="00A076C0"/>
    <w:tbl>
      <w:tblPr>
        <w:tblStyle w:val="a3"/>
        <w:tblW w:w="0" w:type="auto"/>
        <w:tblLook w:val="04A0"/>
      </w:tblPr>
      <w:tblGrid>
        <w:gridCol w:w="2943"/>
        <w:gridCol w:w="3519"/>
        <w:gridCol w:w="3232"/>
      </w:tblGrid>
      <w:tr w:rsidR="00A076C0" w:rsidTr="00FA5C5B"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A076C0" w:rsidRPr="00882F72" w:rsidRDefault="00A076C0" w:rsidP="00882F72">
            <w:pPr>
              <w:jc w:val="center"/>
              <w:rPr>
                <w:b/>
              </w:rPr>
            </w:pPr>
          </w:p>
        </w:tc>
        <w:tc>
          <w:tcPr>
            <w:tcW w:w="3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A076C0" w:rsidRPr="00882F72" w:rsidRDefault="00A076C0" w:rsidP="00882F72">
            <w:pPr>
              <w:jc w:val="center"/>
              <w:rPr>
                <w:b/>
              </w:rPr>
            </w:pPr>
            <w:r w:rsidRPr="00882F72">
              <w:rPr>
                <w:rFonts w:hint="eastAsia"/>
                <w:b/>
              </w:rPr>
              <w:t>Party A</w:t>
            </w:r>
          </w:p>
        </w:tc>
        <w:tc>
          <w:tcPr>
            <w:tcW w:w="32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A076C0" w:rsidRPr="00882F72" w:rsidRDefault="00A076C0" w:rsidP="00882F72">
            <w:pPr>
              <w:jc w:val="center"/>
              <w:rPr>
                <w:b/>
              </w:rPr>
            </w:pPr>
            <w:r w:rsidRPr="00882F72">
              <w:rPr>
                <w:rFonts w:hint="eastAsia"/>
                <w:b/>
              </w:rPr>
              <w:t>Party B</w:t>
            </w:r>
          </w:p>
        </w:tc>
      </w:tr>
      <w:tr w:rsidR="00A076C0" w:rsidTr="00FA5C5B"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A076C0" w:rsidRPr="00882F72" w:rsidRDefault="00A076C0">
            <w:pPr>
              <w:rPr>
                <w:b/>
              </w:rPr>
            </w:pPr>
            <w:r w:rsidRPr="00882F72">
              <w:rPr>
                <w:rFonts w:hint="eastAsia"/>
                <w:b/>
              </w:rPr>
              <w:t>Senior students</w:t>
            </w:r>
          </w:p>
        </w:tc>
        <w:tc>
          <w:tcPr>
            <w:tcW w:w="35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</w:tcPr>
          <w:p w:rsidR="00A076C0" w:rsidRPr="00882F72" w:rsidRDefault="00D058AF" w:rsidP="00882F72">
            <w:pPr>
              <w:rPr>
                <w:b/>
              </w:rPr>
            </w:pPr>
            <w:r w:rsidRPr="00882F72">
              <w:rPr>
                <w:rFonts w:hint="eastAsia"/>
                <w:b/>
              </w:rPr>
              <w:t>6</w:t>
            </w:r>
            <w:r w:rsidR="00A076C0" w:rsidRPr="00882F72">
              <w:rPr>
                <w:rFonts w:hint="eastAsia"/>
                <w:b/>
              </w:rPr>
              <w:t>0% (</w:t>
            </w:r>
            <w:r w:rsidR="00882F72" w:rsidRPr="00882F72">
              <w:rPr>
                <w:rFonts w:hint="eastAsia"/>
                <w:b/>
              </w:rPr>
              <w:t>3</w:t>
            </w:r>
            <w:r w:rsidR="00A076C0" w:rsidRPr="00882F72">
              <w:rPr>
                <w:rFonts w:hint="eastAsia"/>
                <w:b/>
              </w:rPr>
              <w:t>0 out of 50 students)</w:t>
            </w:r>
          </w:p>
        </w:tc>
        <w:tc>
          <w:tcPr>
            <w:tcW w:w="3232" w:type="dxa"/>
            <w:tcBorders>
              <w:top w:val="single" w:sz="12" w:space="0" w:color="auto"/>
              <w:right w:val="single" w:sz="12" w:space="0" w:color="auto"/>
            </w:tcBorders>
          </w:tcPr>
          <w:p w:rsidR="00A076C0" w:rsidRDefault="00D058AF" w:rsidP="00D058AF">
            <w:r>
              <w:rPr>
                <w:rFonts w:hint="eastAsia"/>
              </w:rPr>
              <w:t>59</w:t>
            </w:r>
            <w:r w:rsidR="00A076C0">
              <w:rPr>
                <w:rFonts w:hint="eastAsia"/>
              </w:rPr>
              <w:t>% (</w:t>
            </w:r>
            <w:r>
              <w:rPr>
                <w:rFonts w:hint="eastAsia"/>
              </w:rPr>
              <w:t>5</w:t>
            </w:r>
            <w:r w:rsidR="00A076C0">
              <w:rPr>
                <w:rFonts w:hint="eastAsia"/>
              </w:rPr>
              <w:t>9 out of 100 students)</w:t>
            </w:r>
          </w:p>
        </w:tc>
      </w:tr>
      <w:tr w:rsidR="00A076C0" w:rsidTr="00FA5C5B">
        <w:tc>
          <w:tcPr>
            <w:tcW w:w="29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A076C0" w:rsidRPr="00882F72" w:rsidRDefault="00A076C0">
            <w:pPr>
              <w:rPr>
                <w:b/>
              </w:rPr>
            </w:pPr>
            <w:r w:rsidRPr="00882F72">
              <w:rPr>
                <w:rFonts w:hint="eastAsia"/>
                <w:b/>
              </w:rPr>
              <w:t>Junior students</w:t>
            </w:r>
          </w:p>
        </w:tc>
        <w:tc>
          <w:tcPr>
            <w:tcW w:w="3519" w:type="dxa"/>
            <w:tcBorders>
              <w:left w:val="single" w:sz="12" w:space="0" w:color="auto"/>
            </w:tcBorders>
            <w:shd w:val="clear" w:color="auto" w:fill="FFFF00"/>
          </w:tcPr>
          <w:p w:rsidR="00A076C0" w:rsidRPr="00882F72" w:rsidRDefault="00882F72" w:rsidP="00882F72">
            <w:pPr>
              <w:rPr>
                <w:b/>
              </w:rPr>
            </w:pPr>
            <w:r w:rsidRPr="00882F72">
              <w:rPr>
                <w:rFonts w:hint="eastAsia"/>
                <w:b/>
              </w:rPr>
              <w:t>50</w:t>
            </w:r>
            <w:r w:rsidR="00A076C0" w:rsidRPr="00882F72">
              <w:rPr>
                <w:rFonts w:hint="eastAsia"/>
                <w:b/>
              </w:rPr>
              <w:t>%</w:t>
            </w:r>
            <w:r w:rsidR="00D058AF" w:rsidRPr="00882F72">
              <w:rPr>
                <w:rFonts w:hint="eastAsia"/>
                <w:b/>
              </w:rPr>
              <w:t xml:space="preserve"> (</w:t>
            </w:r>
            <w:r w:rsidRPr="00882F72">
              <w:rPr>
                <w:rFonts w:hint="eastAsia"/>
                <w:b/>
              </w:rPr>
              <w:t>45</w:t>
            </w:r>
            <w:r w:rsidR="00D058AF" w:rsidRPr="00882F72">
              <w:rPr>
                <w:rFonts w:hint="eastAsia"/>
                <w:b/>
              </w:rPr>
              <w:t xml:space="preserve"> out of 90 students)</w:t>
            </w:r>
          </w:p>
        </w:tc>
        <w:tc>
          <w:tcPr>
            <w:tcW w:w="3232" w:type="dxa"/>
            <w:tcBorders>
              <w:bottom w:val="single" w:sz="4" w:space="0" w:color="auto"/>
              <w:right w:val="single" w:sz="12" w:space="0" w:color="auto"/>
            </w:tcBorders>
          </w:tcPr>
          <w:p w:rsidR="00A076C0" w:rsidRDefault="00882F72" w:rsidP="00D058AF">
            <w:r>
              <w:rPr>
                <w:rFonts w:hint="eastAsia"/>
              </w:rPr>
              <w:t>47.5</w:t>
            </w:r>
            <w:r w:rsidR="007E14C3">
              <w:rPr>
                <w:rFonts w:hint="eastAsia"/>
              </w:rPr>
              <w:t>% (19</w:t>
            </w:r>
            <w:r w:rsidR="00D058AF">
              <w:rPr>
                <w:rFonts w:hint="eastAsia"/>
              </w:rPr>
              <w:t xml:space="preserve"> out of 40 students)</w:t>
            </w:r>
          </w:p>
        </w:tc>
      </w:tr>
      <w:tr w:rsidR="00D058AF" w:rsidTr="00FA5C5B">
        <w:tc>
          <w:tcPr>
            <w:tcW w:w="29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D058AF" w:rsidRPr="00882F72" w:rsidRDefault="00D058AF">
            <w:pPr>
              <w:rPr>
                <w:b/>
              </w:rPr>
            </w:pPr>
            <w:r w:rsidRPr="00882F72">
              <w:rPr>
                <w:rFonts w:hint="eastAsia"/>
                <w:b/>
                <w:u w:val="single"/>
              </w:rPr>
              <w:t>Both</w:t>
            </w:r>
            <w:r w:rsidRPr="00882F72">
              <w:rPr>
                <w:rFonts w:hint="eastAsia"/>
                <w:b/>
              </w:rPr>
              <w:t xml:space="preserve"> Senior and Junior students</w:t>
            </w:r>
          </w:p>
        </w:tc>
        <w:tc>
          <w:tcPr>
            <w:tcW w:w="35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058AF" w:rsidRDefault="00882F72" w:rsidP="007E14C3">
            <w:pPr>
              <w:ind w:left="120" w:hangingChars="50" w:hanging="120"/>
            </w:pPr>
            <w:r>
              <w:rPr>
                <w:rFonts w:hint="eastAsia"/>
              </w:rPr>
              <w:t xml:space="preserve">53.6% </w:t>
            </w:r>
            <w:r w:rsidR="007E14C3">
              <w:br/>
            </w:r>
            <w:r w:rsidR="007E14C3">
              <w:tab/>
            </w:r>
            <w:r>
              <w:rPr>
                <w:rFonts w:hint="eastAsia"/>
              </w:rPr>
              <w:t>(75 out of 140 students)</w:t>
            </w:r>
          </w:p>
        </w:tc>
        <w:tc>
          <w:tcPr>
            <w:tcW w:w="323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058AF" w:rsidRPr="00882F72" w:rsidRDefault="007E14C3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55.7% </w:t>
            </w:r>
            <w:r>
              <w:rPr>
                <w:b/>
              </w:rPr>
              <w:br/>
            </w:r>
            <w:r>
              <w:rPr>
                <w:b/>
              </w:rPr>
              <w:tab/>
            </w:r>
            <w:r>
              <w:rPr>
                <w:rFonts w:hint="eastAsia"/>
                <w:b/>
              </w:rPr>
              <w:t>(78</w:t>
            </w:r>
            <w:r w:rsidR="00882F72" w:rsidRPr="00882F72">
              <w:rPr>
                <w:rFonts w:hint="eastAsia"/>
                <w:b/>
              </w:rPr>
              <w:t xml:space="preserve"> out of 140 students)</w:t>
            </w:r>
          </w:p>
        </w:tc>
      </w:tr>
    </w:tbl>
    <w:p w:rsidR="00A076C0" w:rsidRDefault="00A076C0"/>
    <w:p w:rsidR="00B2284B" w:rsidRDefault="00FA5C5B">
      <w:r>
        <w:tab/>
      </w:r>
      <w:r>
        <w:rPr>
          <w:rFonts w:hint="eastAsia"/>
        </w:rPr>
        <w:tab/>
        <w:t xml:space="preserve">Yule and Simpson are puzzled by the </w:t>
      </w:r>
      <w:proofErr w:type="gramStart"/>
      <w:r>
        <w:rPr>
          <w:rFonts w:hint="eastAsia"/>
        </w:rPr>
        <w:t>results :</w:t>
      </w:r>
      <w:proofErr w:type="gramEnd"/>
      <w:r>
        <w:rPr>
          <w:rFonts w:hint="eastAsia"/>
        </w:rPr>
        <w:t xml:space="preserve"> Party A is the </w:t>
      </w:r>
      <w:proofErr w:type="spellStart"/>
      <w:r>
        <w:rPr>
          <w:rFonts w:hint="eastAsia"/>
        </w:rPr>
        <w:t>favourite</w:t>
      </w:r>
      <w:proofErr w:type="spellEnd"/>
      <w:r>
        <w:rPr>
          <w:rFonts w:hint="eastAsia"/>
        </w:rPr>
        <w:t xml:space="preserve"> party for the senior students and also for the junior students. But when both senior and junior students are considered,</w:t>
      </w:r>
      <w:r w:rsidR="004B4786">
        <w:rPr>
          <w:rFonts w:hint="eastAsia"/>
        </w:rPr>
        <w:t xml:space="preserve"> the </w:t>
      </w:r>
      <w:proofErr w:type="spellStart"/>
      <w:r w:rsidR="004B4786">
        <w:rPr>
          <w:rFonts w:hint="eastAsia"/>
        </w:rPr>
        <w:t>favourite</w:t>
      </w:r>
      <w:proofErr w:type="spellEnd"/>
      <w:r w:rsidR="004B4786">
        <w:rPr>
          <w:rFonts w:hint="eastAsia"/>
        </w:rPr>
        <w:t xml:space="preserve"> party is Party B!</w:t>
      </w:r>
    </w:p>
    <w:p w:rsidR="00FA5C5B" w:rsidRDefault="00FA5C5B">
      <w:r>
        <w:tab/>
      </w:r>
      <w:r>
        <w:rPr>
          <w:rFonts w:hint="eastAsia"/>
        </w:rPr>
        <w:tab/>
        <w:t xml:space="preserve">Can you explained </w:t>
      </w:r>
      <w:r w:rsidR="007E14C3">
        <w:rPr>
          <w:rFonts w:hint="eastAsia"/>
        </w:rPr>
        <w:t xml:space="preserve">this paradoxical </w:t>
      </w:r>
      <w:proofErr w:type="gramStart"/>
      <w:r w:rsidR="007E14C3">
        <w:rPr>
          <w:rFonts w:hint="eastAsia"/>
        </w:rPr>
        <w:t>conclusion ?</w:t>
      </w:r>
      <w:proofErr w:type="gramEnd"/>
    </w:p>
    <w:p w:rsidR="007E14C3" w:rsidRDefault="007E14C3"/>
    <w:p w:rsidR="00B2284B" w:rsidRDefault="007E14C3">
      <w:r>
        <w:rPr>
          <w:rFonts w:hint="eastAsia"/>
        </w:rPr>
        <w:tab/>
      </w:r>
      <w:r>
        <w:tab/>
      </w:r>
      <w:r>
        <w:rPr>
          <w:rFonts w:hint="eastAsia"/>
        </w:rPr>
        <w:t xml:space="preserve">Yule and Simpson think that perhaps there is an imbalance of the number of student respondents. They set out again to </w:t>
      </w:r>
      <w:r>
        <w:t>cover up th</w:t>
      </w:r>
      <w:r>
        <w:rPr>
          <w:rFonts w:hint="eastAsia"/>
        </w:rPr>
        <w:t xml:space="preserve">is. Yule asks 50 more senior students </w:t>
      </w:r>
      <w:r w:rsidR="0071500F">
        <w:rPr>
          <w:rFonts w:hint="eastAsia"/>
        </w:rPr>
        <w:t>and Simpson asks for 50 more j</w:t>
      </w:r>
      <w:r>
        <w:rPr>
          <w:rFonts w:hint="eastAsia"/>
        </w:rPr>
        <w:t>unior students. They present their results in the following table:</w:t>
      </w:r>
    </w:p>
    <w:p w:rsidR="007E14C3" w:rsidRDefault="007E14C3"/>
    <w:tbl>
      <w:tblPr>
        <w:tblStyle w:val="a3"/>
        <w:tblW w:w="0" w:type="auto"/>
        <w:tblLook w:val="04A0"/>
      </w:tblPr>
      <w:tblGrid>
        <w:gridCol w:w="2943"/>
        <w:gridCol w:w="3519"/>
        <w:gridCol w:w="3232"/>
      </w:tblGrid>
      <w:tr w:rsidR="007E14C3" w:rsidRPr="00882F72" w:rsidTr="00FF14A6"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7E14C3" w:rsidRPr="00882F72" w:rsidRDefault="007E14C3" w:rsidP="00FF14A6">
            <w:pPr>
              <w:jc w:val="center"/>
              <w:rPr>
                <w:b/>
              </w:rPr>
            </w:pPr>
          </w:p>
        </w:tc>
        <w:tc>
          <w:tcPr>
            <w:tcW w:w="3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:rsidR="007E14C3" w:rsidRPr="00882F72" w:rsidRDefault="007E14C3" w:rsidP="00FF14A6">
            <w:pPr>
              <w:jc w:val="center"/>
              <w:rPr>
                <w:b/>
              </w:rPr>
            </w:pPr>
            <w:r w:rsidRPr="00882F72">
              <w:rPr>
                <w:rFonts w:hint="eastAsia"/>
                <w:b/>
              </w:rPr>
              <w:t>Party A</w:t>
            </w:r>
          </w:p>
        </w:tc>
        <w:tc>
          <w:tcPr>
            <w:tcW w:w="32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7E14C3" w:rsidRPr="00882F72" w:rsidRDefault="007E14C3" w:rsidP="00FF14A6">
            <w:pPr>
              <w:jc w:val="center"/>
              <w:rPr>
                <w:b/>
              </w:rPr>
            </w:pPr>
            <w:r w:rsidRPr="00882F72">
              <w:rPr>
                <w:rFonts w:hint="eastAsia"/>
                <w:b/>
              </w:rPr>
              <w:t>Party B</w:t>
            </w:r>
          </w:p>
        </w:tc>
      </w:tr>
      <w:tr w:rsidR="007E14C3" w:rsidTr="00FF14A6"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7E14C3" w:rsidRPr="00882F72" w:rsidRDefault="007E14C3" w:rsidP="00FF14A6">
            <w:pPr>
              <w:rPr>
                <w:b/>
              </w:rPr>
            </w:pPr>
            <w:r w:rsidRPr="00882F72">
              <w:rPr>
                <w:rFonts w:hint="eastAsia"/>
                <w:b/>
              </w:rPr>
              <w:t>Senior students</w:t>
            </w:r>
          </w:p>
        </w:tc>
        <w:tc>
          <w:tcPr>
            <w:tcW w:w="35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</w:tcPr>
          <w:p w:rsidR="007E14C3" w:rsidRPr="00882F72" w:rsidRDefault="007E14C3" w:rsidP="00FF14A6">
            <w:pPr>
              <w:rPr>
                <w:b/>
              </w:rPr>
            </w:pPr>
            <w:r w:rsidRPr="00882F72">
              <w:rPr>
                <w:rFonts w:hint="eastAsia"/>
                <w:b/>
              </w:rPr>
              <w:t>60% (30 out of 50 students)</w:t>
            </w:r>
          </w:p>
        </w:tc>
        <w:tc>
          <w:tcPr>
            <w:tcW w:w="3232" w:type="dxa"/>
            <w:tcBorders>
              <w:top w:val="single" w:sz="12" w:space="0" w:color="auto"/>
              <w:right w:val="single" w:sz="12" w:space="0" w:color="auto"/>
            </w:tcBorders>
          </w:tcPr>
          <w:p w:rsidR="007E14C3" w:rsidRDefault="007E14C3" w:rsidP="00FF14A6">
            <w:r>
              <w:rPr>
                <w:rFonts w:hint="eastAsia"/>
              </w:rPr>
              <w:t>59% (59 out of 100 students)</w:t>
            </w:r>
          </w:p>
        </w:tc>
      </w:tr>
      <w:tr w:rsidR="007E14C3" w:rsidTr="0071500F">
        <w:tc>
          <w:tcPr>
            <w:tcW w:w="29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7E14C3" w:rsidRPr="00882F72" w:rsidRDefault="007E14C3" w:rsidP="00FF14A6">
            <w:pPr>
              <w:rPr>
                <w:b/>
              </w:rPr>
            </w:pPr>
            <w:r w:rsidRPr="00882F72">
              <w:rPr>
                <w:rFonts w:hint="eastAsia"/>
                <w:b/>
              </w:rPr>
              <w:t>Junior students</w:t>
            </w:r>
          </w:p>
        </w:tc>
        <w:tc>
          <w:tcPr>
            <w:tcW w:w="351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</w:tcPr>
          <w:p w:rsidR="007E14C3" w:rsidRPr="00882F72" w:rsidRDefault="007E14C3" w:rsidP="00FF14A6">
            <w:pPr>
              <w:rPr>
                <w:b/>
              </w:rPr>
            </w:pPr>
            <w:r w:rsidRPr="00882F72">
              <w:rPr>
                <w:rFonts w:hint="eastAsia"/>
                <w:b/>
              </w:rPr>
              <w:t>50% (45 out of 90 students)</w:t>
            </w:r>
          </w:p>
        </w:tc>
        <w:tc>
          <w:tcPr>
            <w:tcW w:w="3232" w:type="dxa"/>
            <w:tcBorders>
              <w:bottom w:val="single" w:sz="4" w:space="0" w:color="auto"/>
              <w:right w:val="single" w:sz="12" w:space="0" w:color="auto"/>
            </w:tcBorders>
          </w:tcPr>
          <w:p w:rsidR="007E14C3" w:rsidRDefault="007E14C3" w:rsidP="00FF14A6">
            <w:r>
              <w:rPr>
                <w:rFonts w:hint="eastAsia"/>
              </w:rPr>
              <w:t>47.5% (19 out of 40 students)</w:t>
            </w:r>
          </w:p>
        </w:tc>
      </w:tr>
      <w:tr w:rsidR="007E14C3" w:rsidRPr="00882F72" w:rsidTr="0071500F">
        <w:tc>
          <w:tcPr>
            <w:tcW w:w="29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0000"/>
          </w:tcPr>
          <w:p w:rsidR="007E14C3" w:rsidRPr="00882F72" w:rsidRDefault="0071500F" w:rsidP="00FF14A6">
            <w:pPr>
              <w:rPr>
                <w:b/>
              </w:rPr>
            </w:pPr>
            <w:r>
              <w:rPr>
                <w:rFonts w:hint="eastAsia"/>
                <w:b/>
              </w:rPr>
              <w:t>New Data</w:t>
            </w:r>
          </w:p>
        </w:tc>
        <w:tc>
          <w:tcPr>
            <w:tcW w:w="3519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7E14C3" w:rsidRPr="0071500F" w:rsidRDefault="0071500F" w:rsidP="0071500F">
            <w:pPr>
              <w:rPr>
                <w:b/>
              </w:rPr>
            </w:pPr>
            <w:r w:rsidRPr="0071500F">
              <w:rPr>
                <w:rFonts w:hint="eastAsia"/>
                <w:b/>
              </w:rPr>
              <w:t xml:space="preserve">40% (20 out of 50 </w:t>
            </w:r>
            <w:r>
              <w:rPr>
                <w:rFonts w:hint="eastAsia"/>
                <w:b/>
              </w:rPr>
              <w:t xml:space="preserve">senior </w:t>
            </w:r>
            <w:r>
              <w:rPr>
                <w:b/>
              </w:rPr>
              <w:tab/>
            </w:r>
            <w:r w:rsidRPr="0071500F">
              <w:rPr>
                <w:rFonts w:hint="eastAsia"/>
                <w:b/>
              </w:rPr>
              <w:t>students)</w:t>
            </w:r>
          </w:p>
        </w:tc>
        <w:tc>
          <w:tcPr>
            <w:tcW w:w="32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14C3" w:rsidRPr="0071500F" w:rsidRDefault="0071500F" w:rsidP="00FF14A6">
            <w:r w:rsidRPr="0071500F">
              <w:rPr>
                <w:rFonts w:hint="eastAsia"/>
              </w:rPr>
              <w:t xml:space="preserve">38% (19 out of 50 </w:t>
            </w:r>
            <w:r>
              <w:rPr>
                <w:rFonts w:hint="eastAsia"/>
              </w:rPr>
              <w:t xml:space="preserve">junior </w:t>
            </w:r>
            <w:r>
              <w:tab/>
            </w:r>
            <w:r w:rsidRPr="0071500F">
              <w:rPr>
                <w:rFonts w:hint="eastAsia"/>
              </w:rPr>
              <w:t>students)</w:t>
            </w:r>
          </w:p>
        </w:tc>
      </w:tr>
      <w:tr w:rsidR="007E14C3" w:rsidRPr="00882F72" w:rsidTr="00FF14A6">
        <w:tc>
          <w:tcPr>
            <w:tcW w:w="29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7E14C3" w:rsidRPr="00882F72" w:rsidRDefault="0071500F" w:rsidP="00FF14A6">
            <w:pPr>
              <w:rPr>
                <w:b/>
                <w:u w:val="single"/>
              </w:rPr>
            </w:pPr>
            <w:r w:rsidRPr="00882F72">
              <w:rPr>
                <w:rFonts w:hint="eastAsia"/>
                <w:b/>
                <w:u w:val="single"/>
              </w:rPr>
              <w:t>Both</w:t>
            </w:r>
            <w:r w:rsidRPr="00882F72">
              <w:rPr>
                <w:rFonts w:hint="eastAsia"/>
                <w:b/>
              </w:rPr>
              <w:t xml:space="preserve"> Senior and Junior students</w:t>
            </w:r>
            <w:r w:rsidR="007D048A">
              <w:rPr>
                <w:rFonts w:hint="eastAsia"/>
                <w:b/>
              </w:rPr>
              <w:t xml:space="preserve"> with new data</w:t>
            </w:r>
          </w:p>
        </w:tc>
        <w:tc>
          <w:tcPr>
            <w:tcW w:w="35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14C3" w:rsidRDefault="0071500F" w:rsidP="00FF14A6">
            <w:pPr>
              <w:ind w:left="120" w:hangingChars="50" w:hanging="120"/>
            </w:pPr>
            <w:r>
              <w:rPr>
                <w:rFonts w:hint="eastAsia"/>
              </w:rPr>
              <w:t xml:space="preserve">47.5% </w:t>
            </w:r>
            <w:r>
              <w:br/>
            </w:r>
            <w:r>
              <w:tab/>
            </w:r>
            <w:r>
              <w:rPr>
                <w:rFonts w:hint="eastAsia"/>
              </w:rPr>
              <w:t>(95 out of 200 students)</w:t>
            </w:r>
          </w:p>
        </w:tc>
        <w:tc>
          <w:tcPr>
            <w:tcW w:w="323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E14C3" w:rsidRDefault="0071500F" w:rsidP="0071500F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48.5% </w:t>
            </w:r>
            <w:r>
              <w:rPr>
                <w:b/>
              </w:rPr>
              <w:br/>
            </w:r>
            <w:r>
              <w:rPr>
                <w:b/>
              </w:rPr>
              <w:tab/>
            </w:r>
            <w:r>
              <w:rPr>
                <w:rFonts w:hint="eastAsia"/>
                <w:b/>
              </w:rPr>
              <w:t>(97</w:t>
            </w:r>
            <w:r w:rsidRPr="00882F72">
              <w:rPr>
                <w:rFonts w:hint="eastAsia"/>
                <w:b/>
              </w:rPr>
              <w:t xml:space="preserve"> out of </w:t>
            </w:r>
            <w:r>
              <w:rPr>
                <w:rFonts w:hint="eastAsia"/>
                <w:b/>
              </w:rPr>
              <w:t>200</w:t>
            </w:r>
            <w:r w:rsidRPr="00882F72">
              <w:rPr>
                <w:rFonts w:hint="eastAsia"/>
                <w:b/>
              </w:rPr>
              <w:t xml:space="preserve"> students)</w:t>
            </w:r>
          </w:p>
        </w:tc>
      </w:tr>
    </w:tbl>
    <w:p w:rsidR="007E14C3" w:rsidRDefault="007E14C3"/>
    <w:p w:rsidR="0071500F" w:rsidRPr="007D048A" w:rsidRDefault="0071500F">
      <w:r>
        <w:tab/>
      </w:r>
      <w:r>
        <w:rPr>
          <w:rFonts w:hint="eastAsia"/>
        </w:rPr>
        <w:tab/>
      </w:r>
      <w:r w:rsidR="00C04929">
        <w:rPr>
          <w:rFonts w:hint="eastAsia"/>
          <w:b/>
        </w:rPr>
        <w:t>Now, the problem is still there!</w:t>
      </w:r>
      <w:r w:rsidRPr="00C04929">
        <w:rPr>
          <w:rFonts w:hint="eastAsia"/>
          <w:b/>
        </w:rPr>
        <w:t xml:space="preserve"> </w:t>
      </w:r>
      <w:r w:rsidR="007D048A">
        <w:rPr>
          <w:rFonts w:hint="eastAsia"/>
          <w:b/>
        </w:rPr>
        <w:t xml:space="preserve"> </w:t>
      </w:r>
      <w:r w:rsidR="007D048A">
        <w:rPr>
          <w:rFonts w:hint="eastAsia"/>
        </w:rPr>
        <w:t xml:space="preserve">For the new data the </w:t>
      </w:r>
      <w:proofErr w:type="spellStart"/>
      <w:r w:rsidR="007D048A">
        <w:rPr>
          <w:rFonts w:hint="eastAsia"/>
        </w:rPr>
        <w:t>favourite</w:t>
      </w:r>
      <w:proofErr w:type="spellEnd"/>
      <w:r w:rsidR="007D048A">
        <w:rPr>
          <w:rFonts w:hint="eastAsia"/>
        </w:rPr>
        <w:t xml:space="preserve"> party is still Party A, but for both senior and junior students, the </w:t>
      </w:r>
      <w:proofErr w:type="spellStart"/>
      <w:r w:rsidR="007D048A">
        <w:rPr>
          <w:rFonts w:hint="eastAsia"/>
        </w:rPr>
        <w:t>favourite</w:t>
      </w:r>
      <w:proofErr w:type="spellEnd"/>
      <w:r w:rsidR="007D048A">
        <w:rPr>
          <w:rFonts w:hint="eastAsia"/>
        </w:rPr>
        <w:t xml:space="preserve"> party is still Party B.</w:t>
      </w:r>
    </w:p>
    <w:p w:rsidR="007E14C3" w:rsidRDefault="0071500F">
      <w:r>
        <w:tab/>
      </w:r>
      <w:r>
        <w:rPr>
          <w:rFonts w:hint="eastAsia"/>
        </w:rPr>
        <w:t xml:space="preserve">Do you think that Yule and </w:t>
      </w:r>
      <w:proofErr w:type="gramStart"/>
      <w:r>
        <w:rPr>
          <w:rFonts w:hint="eastAsia"/>
        </w:rPr>
        <w:t>Simpson :</w:t>
      </w:r>
      <w:proofErr w:type="gramEnd"/>
    </w:p>
    <w:p w:rsidR="0071500F" w:rsidRDefault="0071500F" w:rsidP="0071500F">
      <w:pPr>
        <w:pStyle w:val="a4"/>
        <w:numPr>
          <w:ilvl w:val="0"/>
          <w:numId w:val="1"/>
        </w:numPr>
        <w:ind w:leftChars="0"/>
      </w:pPr>
      <w:r>
        <w:tab/>
        <w:t>H</w:t>
      </w:r>
      <w:r>
        <w:rPr>
          <w:rFonts w:hint="eastAsia"/>
        </w:rPr>
        <w:t>ave conducted this project fairly?</w:t>
      </w:r>
    </w:p>
    <w:p w:rsidR="0071500F" w:rsidRDefault="0071500F" w:rsidP="0071500F">
      <w:pPr>
        <w:pStyle w:val="a4"/>
        <w:numPr>
          <w:ilvl w:val="0"/>
          <w:numId w:val="1"/>
        </w:numPr>
        <w:ind w:leftChars="0"/>
      </w:pPr>
      <w:r>
        <w:tab/>
      </w:r>
      <w:r>
        <w:rPr>
          <w:rFonts w:hint="eastAsia"/>
        </w:rPr>
        <w:t xml:space="preserve">Have presented their results </w:t>
      </w:r>
      <w:proofErr w:type="gramStart"/>
      <w:r>
        <w:rPr>
          <w:rFonts w:hint="eastAsia"/>
        </w:rPr>
        <w:t>correctly ?</w:t>
      </w:r>
      <w:proofErr w:type="gramEnd"/>
    </w:p>
    <w:p w:rsidR="007E14C3" w:rsidRPr="009203BE" w:rsidRDefault="004457EE" w:rsidP="004457EE">
      <w:pPr>
        <w:ind w:left="840"/>
        <w:rPr>
          <w:b/>
          <w:i/>
        </w:rPr>
      </w:pPr>
      <w:r w:rsidRPr="009203BE">
        <w:rPr>
          <w:rFonts w:hint="eastAsia"/>
          <w:b/>
          <w:i/>
        </w:rPr>
        <w:t>More serious students may search the internet for Yule-Simpson paradox.</w:t>
      </w:r>
    </w:p>
    <w:sectPr w:rsidR="007E14C3" w:rsidRPr="009203BE" w:rsidSect="0062578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3D3" w:rsidRDefault="005B53D3" w:rsidP="007D048A">
      <w:r>
        <w:separator/>
      </w:r>
    </w:p>
  </w:endnote>
  <w:endnote w:type="continuationSeparator" w:id="0">
    <w:p w:rsidR="005B53D3" w:rsidRDefault="005B53D3" w:rsidP="007D0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3D3" w:rsidRDefault="005B53D3" w:rsidP="007D048A">
      <w:r>
        <w:separator/>
      </w:r>
    </w:p>
  </w:footnote>
  <w:footnote w:type="continuationSeparator" w:id="0">
    <w:p w:rsidR="005B53D3" w:rsidRDefault="005B53D3" w:rsidP="007D04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902F2"/>
    <w:multiLevelType w:val="hybridMultilevel"/>
    <w:tmpl w:val="B1825C68"/>
    <w:lvl w:ilvl="0" w:tplc="5838E4E4">
      <w:start w:val="1"/>
      <w:numFmt w:val="decimal"/>
      <w:lvlText w:val="(%1)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785"/>
    <w:rsid w:val="001E6D5C"/>
    <w:rsid w:val="00253703"/>
    <w:rsid w:val="002B7331"/>
    <w:rsid w:val="003560F0"/>
    <w:rsid w:val="00390185"/>
    <w:rsid w:val="004457EE"/>
    <w:rsid w:val="00471AA7"/>
    <w:rsid w:val="00493466"/>
    <w:rsid w:val="004B4786"/>
    <w:rsid w:val="005629E9"/>
    <w:rsid w:val="00592F74"/>
    <w:rsid w:val="005B53D3"/>
    <w:rsid w:val="00625785"/>
    <w:rsid w:val="006C3EB3"/>
    <w:rsid w:val="0071500F"/>
    <w:rsid w:val="007D048A"/>
    <w:rsid w:val="007E14C3"/>
    <w:rsid w:val="00882F72"/>
    <w:rsid w:val="008D4737"/>
    <w:rsid w:val="009203BE"/>
    <w:rsid w:val="00A076C0"/>
    <w:rsid w:val="00AC6487"/>
    <w:rsid w:val="00B2284B"/>
    <w:rsid w:val="00B94952"/>
    <w:rsid w:val="00C04929"/>
    <w:rsid w:val="00D058AF"/>
    <w:rsid w:val="00D34CA5"/>
    <w:rsid w:val="00EE24DF"/>
    <w:rsid w:val="00F62A75"/>
    <w:rsid w:val="00FA5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500F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7D04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D048A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D04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D048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Kwok Choy</dc:creator>
  <cp:keywords/>
  <dc:description/>
  <cp:lastModifiedBy>Yue Kwok Choy</cp:lastModifiedBy>
  <cp:revision>6</cp:revision>
  <cp:lastPrinted>2011-10-27T03:59:00Z</cp:lastPrinted>
  <dcterms:created xsi:type="dcterms:W3CDTF">2011-10-27T02:47:00Z</dcterms:created>
  <dcterms:modified xsi:type="dcterms:W3CDTF">2011-11-02T02:55:00Z</dcterms:modified>
</cp:coreProperties>
</file>